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занятий курсов повышения квалификации организаторов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чемпионата по финансовой грамотности и предпринимательству 2022 года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игротехники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учебного процесса</w:t>
      </w:r>
      <w:r/>
    </w:p>
    <w:p>
      <w:pPr>
        <w:pStyle w:val="818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81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5"/>
        <w:gridCol w:w="567"/>
        <w:gridCol w:w="4336"/>
      </w:tblGrid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соревнованиях)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(защита проектов)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– 7 ноября 2022 года</w:t>
            </w:r>
            <w:r/>
          </w:p>
        </w:tc>
      </w:tr>
      <w:tr>
        <w:trPr>
          <w:jc w:val="center"/>
        </w:trPr>
        <w:tc>
          <w:tcPr>
            <w:tcW w:w="4815" w:type="dxa"/>
            <w:textDirection w:val="lrTb"/>
            <w:noWrap w:val="false"/>
          </w:tcPr>
          <w:p>
            <w:pPr>
              <w:pStyle w:val="818"/>
              <w:jc w:val="righ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36" w:type="dxa"/>
            <w:textDirection w:val="lrTb"/>
            <w:noWrap w:val="false"/>
          </w:tcPr>
          <w:p>
            <w:pPr>
              <w:pStyle w:val="81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8-15 ноября 2022 года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Выделенные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желтым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зеленым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цветом занятия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проводятся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форме вебинаров, 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остальные занятия проводятся в форме вебинаров.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20 сентября вебинары последовательно открываются для слушателей в соответствии с расписанием занятий.</w:t>
      </w:r>
      <w:r/>
    </w:p>
    <w:p>
      <w:pPr>
        <w:pStyle w:val="818"/>
        <w:ind w:left="720"/>
        <w:jc w:val="cent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1. Расписание занятий для игротехников по модулю 1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2040"/>
        <w:gridCol w:w="3350"/>
        <w:gridCol w:w="2847"/>
        <w:gridCol w:w="1532"/>
        <w:gridCol w:w="5586"/>
      </w:tblGrid>
      <w:tr>
        <w:trPr>
          <w:jc w:val="center"/>
          <w:trHeight w:val="592"/>
        </w:trPr>
        <w:tc>
          <w:tcPr>
            <w:tcW w:w="66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Преподаватель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Лозинг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В.Р., к.п.н., г. Санкт-Петербург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Сущность и результаты интерактивных форм обучения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 (с использованием записи Демьянова 2021)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27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Положение о проведении Всероссийского чемпионата по финансовой грамотности и предпринимательству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</w:t>
            </w:r>
            <w:r>
              <w:rPr>
                <w:color w:val="000000"/>
              </w:rPr>
              <w:t xml:space="preserve">Петербург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27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Правила проведения соревнований по коммуникативным / финансовым / бизнес «боям»</w:t>
            </w:r>
            <w:r/>
          </w:p>
        </w:tc>
      </w:tr>
      <w:tr>
        <w:trPr>
          <w:jc w:val="center"/>
          <w:trHeight w:val="638"/>
        </w:trPr>
        <w:tc>
          <w:tcPr>
            <w:tcW w:w="664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7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Типовой Регламент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bidi="ru-RU" w:eastAsia="ru-RU"/>
              </w:rPr>
              <w:t xml:space="preserve">соревнований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Митяева Н.В., </w:t>
            </w:r>
            <w:r>
              <w:rPr>
                <w:color w:val="000000"/>
              </w:rPr>
              <w:t xml:space="preserve">д.э.н</w:t>
            </w:r>
            <w:r>
              <w:rPr>
                <w:color w:val="000000"/>
              </w:rPr>
              <w:t xml:space="preserve">., профессор,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Саратов (с использованием записи Гуляева 2021 года)</w:t>
            </w:r>
            <w:r/>
          </w:p>
        </w:tc>
        <w:tc>
          <w:tcPr>
            <w:tcW w:w="927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коммуникативных «боев»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Федотова М.В., </w:t>
            </w:r>
            <w:r>
              <w:rPr>
                <w:color w:val="000000"/>
              </w:rPr>
              <w:t xml:space="preserve">к</w:t>
            </w:r>
            <w:r>
              <w:rPr>
                <w:color w:val="000000"/>
              </w:rPr>
              <w:t xml:space="preserve">.э.н</w:t>
            </w:r>
            <w:r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доцент</w:t>
            </w:r>
            <w:r>
              <w:rPr>
                <w:color w:val="000000"/>
              </w:rPr>
              <w:t xml:space="preserve">, г. Нижний Новгород (с использованием записи Гуляева 2021 года)</w:t>
            </w:r>
            <w:r/>
          </w:p>
        </w:tc>
        <w:tc>
          <w:tcPr>
            <w:tcW w:w="927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Онлайн-лекция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финансовых «боев»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after="0" w:line="273" w:lineRule="auto"/>
            </w:pPr>
            <w:r>
              <w:rPr>
                <w:color w:val="000000"/>
              </w:rPr>
              <w:t xml:space="preserve">Лозинг</w:t>
            </w:r>
            <w:r>
              <w:rPr>
                <w:color w:val="000000"/>
              </w:rPr>
              <w:t xml:space="preserve"> Д.В., г. Санкт-Петербург</w:t>
            </w:r>
            <w:r/>
          </w:p>
        </w:tc>
        <w:tc>
          <w:tcPr>
            <w:tcW w:w="927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проведения бизнес «боев»</w:t>
            </w:r>
            <w:r/>
          </w:p>
        </w:tc>
      </w:tr>
      <w:tr>
        <w:trPr>
          <w:jc w:val="center"/>
        </w:trPr>
        <w:tc>
          <w:tcPr>
            <w:tcW w:w="66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27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сентября – 3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</w:t>
            </w:r>
            <w:r/>
          </w:p>
        </w:tc>
        <w:tc>
          <w:tcPr>
            <w:tcW w:w="1091" w:type="pct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Автопроверка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тестов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Онлайн-тестирование</w:t>
            </w:r>
            <w:r/>
          </w:p>
        </w:tc>
        <w:tc>
          <w:tcPr>
            <w:tcW w:w="49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 часа</w:t>
            </w:r>
            <w:r/>
          </w:p>
        </w:tc>
        <w:tc>
          <w:tcPr>
            <w:tcW w:w="181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Всероссийский чемпионат по финансовой грамотности             и предпринимательству 2022 года как форма интерактивного обучения</w:t>
            </w:r>
            <w:r/>
          </w:p>
        </w:tc>
      </w:tr>
    </w:tbl>
    <w:p>
      <w:pPr>
        <w:pStyle w:val="818"/>
        <w:jc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2. Расписание занятий для игротехников по модулю 2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3461"/>
        <w:gridCol w:w="2420"/>
        <w:gridCol w:w="1655"/>
        <w:gridCol w:w="5866"/>
      </w:tblGrid>
      <w:tr>
        <w:trPr>
          <w:jc w:val="center"/>
          <w:trHeight w:val="592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8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Никифорова И.В., г. Самара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Цели деятельности и функции команды игротехников соревнований по коммуникативным / финансовым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Фролов А.А., г. Санкт-Петербург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Инструкция по проведению Кубков по коммуникативным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Никифорова И.В., г. Самара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Инструкция по проведению Кубков по финансовым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Фролов А.А., г. Санкт-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Петербург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shd w:val="clear" w:color="auto" w:fill="auto"/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Инструкция по проведению Кубков бизнес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</w:t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Никифорова И.В., г. Самара</w:t>
            </w:r>
            <w:r/>
          </w:p>
        </w:tc>
        <w:tc>
          <w:tcPr>
            <w:tcW w:w="788" w:type="pct"/>
            <w:vAlign w:val="center"/>
            <w:vMerge w:val="restart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</w:t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shd w:val="clear" w:color="auto" w:fill="auto"/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командного взаимодействия игротехников при проведении соревнований по коммуникативным и финансовым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Фролов А.А., г. Санкт-Петербург</w:t>
            </w:r>
            <w:r/>
          </w:p>
        </w:tc>
        <w:tc>
          <w:tcPr>
            <w:tcW w:w="788" w:type="pct"/>
            <w:vAlign w:val="center"/>
            <w:vMerge w:val="continue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/>
          </w:p>
        </w:tc>
        <w:tc>
          <w:tcPr>
            <w:shd w:val="clear" w:color="auto" w:fill="auto"/>
            <w:tcW w:w="1910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Технология командного взаимодействия игротехников при проведении соревнований бизнес «боям»</w:t>
            </w:r>
            <w:r/>
          </w:p>
        </w:tc>
      </w:tr>
    </w:tbl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3. Расписание занятий для игротехников по модулю 3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3458"/>
        <w:gridCol w:w="2423"/>
        <w:gridCol w:w="1649"/>
        <w:gridCol w:w="5872"/>
      </w:tblGrid>
      <w:tr>
        <w:trPr>
          <w:jc w:val="center"/>
          <w:trHeight w:val="592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16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 часа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команды игротехников в соревнованиях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18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 часа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команды игротехников в соревнованиях по коммуникативным / финансовым / бизнес «боям»</w:t>
            </w:r>
            <w:r/>
          </w:p>
        </w:tc>
      </w:tr>
      <w:tr>
        <w:trPr>
          <w:jc w:val="center"/>
        </w:trPr>
        <w:tc>
          <w:tcPr>
            <w:tcW w:w="63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20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октября</w:t>
            </w:r>
            <w:r/>
          </w:p>
        </w:tc>
        <w:tc>
          <w:tcPr>
            <w:tcW w:w="112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Бойцов Е.С., г. Санкт-Петербург</w:t>
            </w:r>
            <w:r/>
          </w:p>
        </w:tc>
        <w:tc>
          <w:tcPr>
            <w:tcW w:w="789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Онлайн-практикум</w:t>
            </w:r>
            <w:r/>
          </w:p>
        </w:tc>
        <w:tc>
          <w:tcPr>
            <w:tcW w:w="53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 часа</w:t>
            </w:r>
            <w:r/>
          </w:p>
        </w:tc>
        <w:tc>
          <w:tcPr>
            <w:tcW w:w="1912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green"/>
              </w:rPr>
              <w:t xml:space="preserve">Участие команды игротехников в соревнованиях по коммуникативным / финансовым / бизнес «боям»</w:t>
            </w:r>
            <w:r/>
          </w:p>
        </w:tc>
      </w:tr>
    </w:tbl>
    <w:p>
      <w:pPr>
        <w:pStyle w:val="81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4. Расписание занятий для игротехников по модулю 4</w:t>
      </w:r>
      <w:r/>
    </w:p>
    <w:p>
      <w:pPr>
        <w:pStyle w:val="818"/>
        <w:ind w:left="720"/>
        <w:jc w:val="both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/>
    </w:p>
    <w:tbl>
      <w:tblPr>
        <w:tblStyle w:val="819"/>
        <w:tblW w:w="5000" w:type="pct"/>
        <w:jc w:val="center"/>
        <w:tblLook w:val="04A0" w:firstRow="1" w:lastRow="0" w:firstColumn="1" w:lastColumn="0" w:noHBand="0" w:noVBand="1"/>
      </w:tblPr>
      <w:tblGrid>
        <w:gridCol w:w="1947"/>
        <w:gridCol w:w="3455"/>
        <w:gridCol w:w="2445"/>
        <w:gridCol w:w="1652"/>
        <w:gridCol w:w="5856"/>
      </w:tblGrid>
      <w:tr>
        <w:trPr>
          <w:jc w:val="center"/>
          <w:trHeight w:val="592"/>
        </w:trPr>
        <w:tc>
          <w:tcPr>
            <w:tcW w:w="63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</w:t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Преподаватели</w:t>
            </w:r>
            <w:r/>
          </w:p>
        </w:tc>
        <w:tc>
          <w:tcPr>
            <w:tcW w:w="79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занятий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Кол-во часов</w:t>
            </w:r>
            <w:r/>
          </w:p>
        </w:tc>
        <w:tc>
          <w:tcPr>
            <w:tcW w:w="190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 w:eastAsia="Times New Roman"/>
                <w:b/>
                <w:bCs/>
                <w:color w:val="C00000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bidi="ru-RU" w:eastAsia="ru-RU"/>
              </w:rPr>
              <w:t xml:space="preserve">Тема занятий</w:t>
            </w:r>
            <w:r/>
          </w:p>
        </w:tc>
      </w:tr>
      <w:tr>
        <w:trPr>
          <w:jc w:val="center"/>
        </w:trPr>
        <w:tc>
          <w:tcPr>
            <w:tcW w:w="634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22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октября</w:t>
            </w:r>
            <w:r/>
          </w:p>
        </w:tc>
        <w:tc>
          <w:tcPr>
            <w:tcW w:w="1125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А.А., г. Санкт-Петербург</w:t>
            </w:r>
            <w:r/>
          </w:p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И.В., г. Самара</w:t>
            </w:r>
            <w:r/>
          </w:p>
        </w:tc>
        <w:tc>
          <w:tcPr>
            <w:tcW w:w="796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Итоговая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онлайн-аттестация</w:t>
            </w:r>
            <w:r/>
          </w:p>
        </w:tc>
        <w:tc>
          <w:tcPr>
            <w:tcW w:w="538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 час</w:t>
            </w:r>
            <w:r/>
          </w:p>
        </w:tc>
        <w:tc>
          <w:tcPr>
            <w:tcW w:w="1907" w:type="pct"/>
            <w:vAlign w:val="center"/>
            <w:textDirection w:val="lrTb"/>
            <w:noWrap w:val="false"/>
          </w:tcPr>
          <w:p>
            <w:pPr>
              <w:pStyle w:val="818"/>
              <w:jc w:val="center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  <w:lang w:bidi="ru-RU" w:eastAsia="ru-RU"/>
              </w:rPr>
              <w:t xml:space="preserve">Защита 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 выпускной 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аттестационной</w:t>
            </w:r>
            <w:r>
              <w:rPr>
                <w:rFonts w:ascii="Times New Roman" w:hAnsi="Times New Roman" w:cs="Times New Roman" w:eastAsia="Arial Unicode MS"/>
                <w:bCs/>
                <w:sz w:val="24"/>
                <w:szCs w:val="24"/>
                <w:highlight w:val="yellow"/>
                <w:lang w:bidi="ru-RU" w:eastAsia="ru-RU"/>
              </w:rPr>
              <w:t xml:space="preserve"> работы (коллективного проекта)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«Проект деятельности команды игротехников, проводящих соревнования по коммуникативным / финансовым / бизнес «боям»»</w:t>
            </w:r>
            <w:r/>
          </w:p>
        </w:tc>
      </w:tr>
    </w:tbl>
    <w:p>
      <w:pPr>
        <w:pStyle w:val="81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40" w:h="11910" w:orient="landscape"/>
      <w:pgMar w:top="1134" w:right="1134" w:bottom="851" w:left="567" w:header="1134" w:footer="99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9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41"/>
    <w:link w:val="663"/>
    <w:uiPriority w:val="10"/>
    <w:rPr>
      <w:sz w:val="48"/>
      <w:szCs w:val="48"/>
    </w:rPr>
  </w:style>
  <w:style w:type="character" w:styleId="35">
    <w:name w:val="Subtitle Char"/>
    <w:basedOn w:val="641"/>
    <w:link w:val="665"/>
    <w:uiPriority w:val="11"/>
    <w:rPr>
      <w:sz w:val="24"/>
      <w:szCs w:val="24"/>
    </w:rPr>
  </w:style>
  <w:style w:type="character" w:styleId="37">
    <w:name w:val="Quote Char"/>
    <w:link w:val="667"/>
    <w:uiPriority w:val="29"/>
    <w:rPr>
      <w:i/>
    </w:rPr>
  </w:style>
  <w:style w:type="character" w:styleId="39">
    <w:name w:val="Intense Quote Char"/>
    <w:link w:val="669"/>
    <w:uiPriority w:val="30"/>
    <w:rPr>
      <w:i/>
    </w:rPr>
  </w:style>
  <w:style w:type="character" w:styleId="177">
    <w:name w:val="Endnote Text Char"/>
    <w:link w:val="804"/>
    <w:uiPriority w:val="99"/>
    <w:rPr>
      <w:sz w:val="20"/>
    </w:rPr>
  </w:style>
  <w:style w:type="paragraph" w:styleId="640" w:default="1">
    <w:name w:val="Normal"/>
    <w:qFormat/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uiPriority w:val="34"/>
    <w:qFormat/>
    <w:pPr>
      <w:contextualSpacing/>
      <w:ind w:left="720"/>
    </w:pPr>
  </w:style>
  <w:style w:type="paragraph" w:styleId="663">
    <w:name w:val="Title"/>
    <w:basedOn w:val="640"/>
    <w:next w:val="64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 w:customStyle="1">
    <w:name w:val="Название Знак"/>
    <w:basedOn w:val="641"/>
    <w:link w:val="663"/>
    <w:uiPriority w:val="10"/>
    <w:rPr>
      <w:sz w:val="48"/>
      <w:szCs w:val="48"/>
    </w:rPr>
  </w:style>
  <w:style w:type="paragraph" w:styleId="665">
    <w:name w:val="Subtitle"/>
    <w:basedOn w:val="640"/>
    <w:next w:val="64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 w:customStyle="1">
    <w:name w:val="Подзаголовок Знак"/>
    <w:basedOn w:val="641"/>
    <w:link w:val="665"/>
    <w:uiPriority w:val="11"/>
    <w:rPr>
      <w:sz w:val="24"/>
      <w:szCs w:val="24"/>
    </w:rPr>
  </w:style>
  <w:style w:type="paragraph" w:styleId="667">
    <w:name w:val="Quote"/>
    <w:basedOn w:val="640"/>
    <w:next w:val="640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2 Знак"/>
    <w:link w:val="667"/>
    <w:uiPriority w:val="29"/>
    <w:rPr>
      <w:i/>
    </w:rPr>
  </w:style>
  <w:style w:type="paragraph" w:styleId="669">
    <w:name w:val="Intense Quote"/>
    <w:basedOn w:val="640"/>
    <w:next w:val="640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Выделенная цитата Знак"/>
    <w:link w:val="669"/>
    <w:uiPriority w:val="30"/>
    <w:rPr>
      <w:i/>
    </w:rPr>
  </w:style>
  <w:style w:type="paragraph" w:styleId="671" w:customStyle="1">
    <w:name w:val="Header"/>
    <w:basedOn w:val="64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Header Char"/>
    <w:basedOn w:val="641"/>
    <w:link w:val="671"/>
    <w:uiPriority w:val="99"/>
  </w:style>
  <w:style w:type="paragraph" w:styleId="673" w:customStyle="1">
    <w:name w:val="Footer"/>
    <w:basedOn w:val="64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Footer Char"/>
    <w:basedOn w:val="641"/>
    <w:link w:val="673"/>
    <w:uiPriority w:val="99"/>
  </w:style>
  <w:style w:type="paragraph" w:styleId="675" w:customStyle="1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6" w:customStyle="1">
    <w:name w:val="Caption Char"/>
    <w:link w:val="673"/>
    <w:uiPriority w:val="99"/>
  </w:style>
  <w:style w:type="table" w:styleId="677" w:customStyle="1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6" w:customStyle="1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7" w:customStyle="1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8" w:customStyle="1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9" w:customStyle="1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0" w:customStyle="1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1" w:customStyle="1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0" w:customStyle="1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1" w:customStyle="1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2" w:customStyle="1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3" w:customStyle="1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4" w:customStyle="1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 w:customStyle="1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6" w:customStyle="1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9" w:customStyle="1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0" w:customStyle="1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1" w:customStyle="1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2" w:customStyle="1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3" w:customStyle="1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4" w:customStyle="1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3" w:customStyle="1">
    <w:name w:val="Lined - Accent 2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4" w:customStyle="1">
    <w:name w:val="Lined - Accent 3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5" w:customStyle="1">
    <w:name w:val="Lined - Accent 4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6" w:customStyle="1">
    <w:name w:val="Lined - Accent 5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7" w:customStyle="1">
    <w:name w:val="Lined - Accent 6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8" w:customStyle="1">
    <w:name w:val="Bordered &amp; Lined - Accent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0" w:customStyle="1">
    <w:name w:val="Bordered &amp; Lined - Accent 2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1" w:customStyle="1">
    <w:name w:val="Bordered &amp; Lined - Accent 3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2" w:customStyle="1">
    <w:name w:val="Bordered &amp; Lined - Accent 4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3" w:customStyle="1">
    <w:name w:val="Bordered &amp; Lined - Accent 5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4" w:customStyle="1">
    <w:name w:val="Bordered &amp; Lined - Accent 6"/>
    <w:basedOn w:val="64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5" w:customStyle="1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7" w:customStyle="1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8" w:customStyle="1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9" w:customStyle="1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0" w:customStyle="1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1" w:customStyle="1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563C1" w:themeColor="hyperlink"/>
      <w:u w:val="single"/>
    </w:rPr>
  </w:style>
  <w:style w:type="character" w:styleId="803" w:customStyle="1">
    <w:name w:val="Footnote Text Char"/>
    <w:link w:val="820"/>
    <w:uiPriority w:val="99"/>
    <w:rPr>
      <w:sz w:val="18"/>
    </w:rPr>
  </w:style>
  <w:style w:type="paragraph" w:styleId="804">
    <w:name w:val="endnote text"/>
    <w:basedOn w:val="640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1"/>
    <w:uiPriority w:val="99"/>
    <w:semiHidden/>
    <w:unhideWhenUsed/>
    <w:rPr>
      <w:vertAlign w:val="superscript"/>
    </w:rPr>
  </w:style>
  <w:style w:type="paragraph" w:styleId="807">
    <w:name w:val="toc 1"/>
    <w:basedOn w:val="640"/>
    <w:next w:val="640"/>
    <w:uiPriority w:val="39"/>
    <w:unhideWhenUsed/>
    <w:pPr>
      <w:spacing w:after="57"/>
    </w:pPr>
  </w:style>
  <w:style w:type="paragraph" w:styleId="808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09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0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1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2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3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4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5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40"/>
    <w:next w:val="640"/>
    <w:uiPriority w:val="99"/>
    <w:unhideWhenUsed/>
    <w:pPr>
      <w:spacing w:after="0"/>
    </w:pPr>
  </w:style>
  <w:style w:type="paragraph" w:styleId="818">
    <w:name w:val="No Spacing"/>
    <w:uiPriority w:val="1"/>
    <w:qFormat/>
    <w:pPr>
      <w:spacing w:after="0" w:line="240" w:lineRule="auto"/>
    </w:pPr>
  </w:style>
  <w:style w:type="table" w:styleId="819">
    <w:name w:val="Table Grid"/>
    <w:basedOn w:val="642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0">
    <w:name w:val="footnote text"/>
    <w:basedOn w:val="640"/>
    <w:link w:val="821"/>
    <w:uiPriority w:val="99"/>
    <w:unhideWhenUsed/>
    <w:pPr>
      <w:jc w:val="center"/>
      <w:spacing w:after="0" w:line="240" w:lineRule="auto"/>
    </w:pPr>
    <w:rPr>
      <w:rFonts w:ascii="Arial Unicode MS" w:hAnsi="Arial Unicode MS" w:cs="Arial Unicode MS" w:eastAsia="Arial Unicode MS"/>
      <w:color w:val="000000"/>
      <w:sz w:val="20"/>
      <w:szCs w:val="20"/>
      <w:lang w:bidi="ru-RU"/>
    </w:rPr>
  </w:style>
  <w:style w:type="character" w:styleId="821" w:customStyle="1">
    <w:name w:val="Текст сноски Знак"/>
    <w:basedOn w:val="641"/>
    <w:link w:val="820"/>
    <w:uiPriority w:val="99"/>
    <w:rPr>
      <w:rFonts w:ascii="Arial Unicode MS" w:hAnsi="Arial Unicode MS" w:cs="Arial Unicode MS" w:eastAsia="Arial Unicode MS"/>
      <w:color w:val="000000"/>
      <w:sz w:val="20"/>
      <w:szCs w:val="20"/>
      <w:lang w:bidi="ru-RU"/>
    </w:rPr>
  </w:style>
  <w:style w:type="character" w:styleId="822">
    <w:name w:val="footnote reference"/>
    <w:uiPriority w:val="99"/>
    <w:semiHidden/>
    <w:unhideWhenUsed/>
    <w:rPr>
      <w:vertAlign w:val="superscript"/>
    </w:rPr>
  </w:style>
  <w:style w:type="character" w:styleId="823" w:customStyle="1">
    <w:name w:val="docdata"/>
    <w:basedOn w:val="641"/>
  </w:style>
  <w:style w:type="paragraph" w:styleId="824">
    <w:name w:val="Normal (Web)"/>
    <w:basedOn w:val="64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5" w:customStyle="1">
    <w:name w:val="1715"/>
    <w:basedOn w:val="64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26" w:customStyle="1">
    <w:name w:val="1732"/>
    <w:basedOn w:val="64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Лозинг</dc:creator>
  <cp:lastModifiedBy>Евгений Бойцов</cp:lastModifiedBy>
  <cp:revision>6</cp:revision>
  <dcterms:created xsi:type="dcterms:W3CDTF">2022-08-18T06:05:00Z</dcterms:created>
  <dcterms:modified xsi:type="dcterms:W3CDTF">2022-09-08T11:56:31Z</dcterms:modified>
</cp:coreProperties>
</file>